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1D1C" w14:textId="2525E6D1" w:rsidR="00C76930" w:rsidRPr="00C76930" w:rsidRDefault="00C76930" w:rsidP="00C76930">
      <w:pPr>
        <w:spacing w:after="200" w:line="276" w:lineRule="auto"/>
        <w:rPr>
          <w:rFonts w:ascii="Times New Roman" w:hAnsi="Times New Roman" w:cs="Times New Roman"/>
          <w:b/>
          <w:bCs/>
          <w:u w:val="single"/>
        </w:rPr>
      </w:pPr>
      <w:r w:rsidRPr="00C76930">
        <w:rPr>
          <w:rFonts w:ascii="Times New Roman" w:hAnsi="Times New Roman" w:cs="Times New Roman"/>
          <w:b/>
          <w:bCs/>
          <w:u w:val="single"/>
        </w:rPr>
        <w:t>Criteria for Residential</w:t>
      </w:r>
      <w:r w:rsidR="008D160E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AA6BD2D" w14:textId="534F72B7" w:rsidR="00C76930" w:rsidRPr="00C76930" w:rsidRDefault="00C76930" w:rsidP="00C76930">
      <w:pPr>
        <w:spacing w:after="200" w:line="276" w:lineRule="auto"/>
        <w:rPr>
          <w:rFonts w:ascii="Times New Roman" w:hAnsi="Times New Roman" w:cs="Times New Roman"/>
        </w:rPr>
      </w:pPr>
      <w:r w:rsidRPr="00C76930">
        <w:rPr>
          <w:rFonts w:ascii="Times New Roman" w:hAnsi="Times New Roman" w:cs="Times New Roman"/>
        </w:rPr>
        <w:t xml:space="preserve">The care is provided within a 24-hour structured living environment that includes the availability of a Registered Nurse (RN) at all hours.  Meeting </w:t>
      </w:r>
      <w:r w:rsidR="00BA67B1">
        <w:rPr>
          <w:rFonts w:ascii="Times New Roman" w:hAnsi="Times New Roman" w:cs="Times New Roman"/>
        </w:rPr>
        <w:t>at a minimum weekly</w:t>
      </w:r>
      <w:r w:rsidRPr="00C76930">
        <w:rPr>
          <w:rFonts w:ascii="Times New Roman" w:hAnsi="Times New Roman" w:cs="Times New Roman"/>
        </w:rPr>
        <w:t xml:space="preserve"> with a board-certified physician is required.   </w:t>
      </w:r>
    </w:p>
    <w:p w14:paraId="59B42071" w14:textId="2A97B046" w:rsidR="00C76930" w:rsidRPr="00C76930" w:rsidRDefault="00C76930" w:rsidP="00C76930">
      <w:pPr>
        <w:spacing w:after="200" w:line="276" w:lineRule="auto"/>
        <w:rPr>
          <w:rFonts w:ascii="Times New Roman" w:hAnsi="Times New Roman" w:cs="Times New Roman"/>
        </w:rPr>
      </w:pPr>
      <w:r w:rsidRPr="00C76930">
        <w:rPr>
          <w:rFonts w:ascii="Times New Roman" w:hAnsi="Times New Roman" w:cs="Times New Roman"/>
        </w:rPr>
        <w:t xml:space="preserve">Staff members are on-duty 24 hours per day, seven days a week and are able to provide constant support for individuals receiving treatment.  </w:t>
      </w:r>
    </w:p>
    <w:p w14:paraId="6E4D789F" w14:textId="5CFF936C" w:rsidR="00C76930" w:rsidRPr="00C76930" w:rsidRDefault="00C76930" w:rsidP="00C76930">
      <w:pPr>
        <w:spacing w:after="200" w:line="276" w:lineRule="auto"/>
        <w:rPr>
          <w:rFonts w:ascii="Times New Roman" w:hAnsi="Times New Roman" w:cs="Times New Roman"/>
        </w:rPr>
      </w:pPr>
      <w:r w:rsidRPr="00C76930">
        <w:rPr>
          <w:rFonts w:ascii="Times New Roman" w:hAnsi="Times New Roman" w:cs="Times New Roman"/>
        </w:rPr>
        <w:t xml:space="preserve">Residential treatment is recommended for individuals who cannot keep up with activities of daily living due to mental health, substance abuse or medical impairments.  </w:t>
      </w:r>
    </w:p>
    <w:p w14:paraId="4B427273" w14:textId="71EAED08" w:rsidR="00C76930" w:rsidRPr="008D160E" w:rsidRDefault="00C76930" w:rsidP="003F65B7">
      <w:pPr>
        <w:spacing w:after="200" w:line="276" w:lineRule="auto"/>
        <w:rPr>
          <w:rFonts w:ascii="Times New Roman" w:hAnsi="Times New Roman" w:cs="Times New Roman"/>
        </w:rPr>
      </w:pPr>
      <w:r w:rsidRPr="008D160E">
        <w:rPr>
          <w:rFonts w:ascii="Times New Roman" w:hAnsi="Times New Roman" w:cs="Times New Roman"/>
        </w:rPr>
        <w:t>Continued progress must be clear for the member to remain in residential treatment</w:t>
      </w:r>
      <w:r w:rsidR="003F65B7" w:rsidRPr="008D160E">
        <w:rPr>
          <w:rFonts w:ascii="Times New Roman" w:hAnsi="Times New Roman" w:cs="Times New Roman"/>
        </w:rPr>
        <w:t xml:space="preserve"> for Residential</w:t>
      </w:r>
      <w:r w:rsidRPr="008D160E">
        <w:rPr>
          <w:rFonts w:ascii="Times New Roman" w:hAnsi="Times New Roman" w:cs="Times New Roman"/>
        </w:rPr>
        <w:t>.</w:t>
      </w:r>
    </w:p>
    <w:p w14:paraId="1B4C2A9A" w14:textId="18897262" w:rsidR="003F65B7" w:rsidRPr="008D160E" w:rsidRDefault="003F65B7" w:rsidP="003F65B7">
      <w:pPr>
        <w:spacing w:after="200" w:line="276" w:lineRule="auto"/>
        <w:rPr>
          <w:rFonts w:ascii="Times New Roman" w:hAnsi="Times New Roman" w:cs="Times New Roman"/>
          <w:b/>
          <w:bCs/>
        </w:rPr>
      </w:pPr>
      <w:r w:rsidRPr="008D160E">
        <w:rPr>
          <w:rFonts w:ascii="Times New Roman" w:hAnsi="Times New Roman" w:cs="Times New Roman"/>
          <w:b/>
          <w:bCs/>
        </w:rPr>
        <w:t xml:space="preserve">Admissions Criteria </w:t>
      </w:r>
      <w:r w:rsidR="00CD5160" w:rsidRPr="00CD5160">
        <w:rPr>
          <w:rFonts w:ascii="Times New Roman" w:hAnsi="Times New Roman" w:cs="Times New Roman"/>
          <w:i/>
          <w:iCs/>
        </w:rPr>
        <w:t>(precertification is urgent timeline to determine #1 through 8)</w:t>
      </w:r>
    </w:p>
    <w:p w14:paraId="540B0500" w14:textId="500E3714" w:rsidR="003F65B7" w:rsidRPr="00CD5160" w:rsidRDefault="003F65B7" w:rsidP="008D160E">
      <w:pPr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</w:rPr>
      </w:pPr>
      <w:r w:rsidRPr="008D160E">
        <w:rPr>
          <w:rFonts w:ascii="Times New Roman" w:eastAsia="Times New Roman" w:hAnsi="Times New Roman" w:cs="Times New Roman"/>
        </w:rPr>
        <w:t xml:space="preserve">The </w:t>
      </w:r>
      <w:r w:rsidR="00C76930" w:rsidRPr="00CD5160">
        <w:rPr>
          <w:rFonts w:ascii="Times New Roman" w:eastAsia="Times New Roman" w:hAnsi="Times New Roman" w:cs="Times New Roman"/>
        </w:rPr>
        <w:t>patient</w:t>
      </w:r>
      <w:r w:rsidRPr="00CD5160">
        <w:rPr>
          <w:rFonts w:ascii="Times New Roman" w:eastAsia="Times New Roman" w:hAnsi="Times New Roman" w:cs="Times New Roman"/>
        </w:rPr>
        <w:t xml:space="preserve"> is not</w:t>
      </w:r>
      <w:r w:rsidR="00C76930" w:rsidRPr="00CD5160">
        <w:rPr>
          <w:rFonts w:ascii="Times New Roman" w:eastAsia="Times New Roman" w:hAnsi="Times New Roman" w:cs="Times New Roman"/>
        </w:rPr>
        <w:t xml:space="preserve"> in</w:t>
      </w:r>
      <w:r w:rsidRPr="00CD5160">
        <w:rPr>
          <w:rFonts w:ascii="Times New Roman" w:eastAsia="Times New Roman" w:hAnsi="Times New Roman" w:cs="Times New Roman"/>
        </w:rPr>
        <w:t xml:space="preserve"> an imminent</w:t>
      </w:r>
      <w:r w:rsidR="00CA3D47" w:rsidRPr="00CD5160">
        <w:rPr>
          <w:rFonts w:ascii="Times New Roman" w:eastAsia="Times New Roman" w:hAnsi="Times New Roman" w:cs="Times New Roman"/>
        </w:rPr>
        <w:t xml:space="preserve"> or acute</w:t>
      </w:r>
      <w:r w:rsidRPr="00CD5160">
        <w:rPr>
          <w:rFonts w:ascii="Times New Roman" w:eastAsia="Times New Roman" w:hAnsi="Times New Roman" w:cs="Times New Roman"/>
        </w:rPr>
        <w:t xml:space="preserve"> risk of harm to self or others.</w:t>
      </w:r>
      <w:r w:rsidR="00FE2BD3" w:rsidRPr="00CD5160">
        <w:rPr>
          <w:rFonts w:ascii="Times New Roman" w:eastAsia="Times New Roman" w:hAnsi="Times New Roman" w:cs="Times New Roman"/>
        </w:rPr>
        <w:t xml:space="preserve"> </w:t>
      </w:r>
      <w:r w:rsidR="00C76930" w:rsidRPr="00CD5160">
        <w:rPr>
          <w:rFonts w:ascii="Times New Roman" w:eastAsia="Times New Roman" w:hAnsi="Times New Roman" w:cs="Times New Roman"/>
        </w:rPr>
        <w:t>(If imminent threat, patient</w:t>
      </w:r>
      <w:r w:rsidR="00FE2BD3" w:rsidRPr="00CD5160">
        <w:rPr>
          <w:rFonts w:ascii="Times New Roman" w:eastAsia="Times New Roman" w:hAnsi="Times New Roman" w:cs="Times New Roman"/>
        </w:rPr>
        <w:t xml:space="preserve"> is</w:t>
      </w:r>
      <w:r w:rsidR="00C76930" w:rsidRPr="00CD5160">
        <w:rPr>
          <w:rFonts w:ascii="Times New Roman" w:eastAsia="Times New Roman" w:hAnsi="Times New Roman" w:cs="Times New Roman"/>
        </w:rPr>
        <w:t xml:space="preserve"> to be admitted to the higher level of care of inpatient behavioral health care)</w:t>
      </w:r>
    </w:p>
    <w:p w14:paraId="45CBAD89" w14:textId="52588FDB" w:rsidR="003F65B7" w:rsidRPr="00CD5160" w:rsidRDefault="003F65B7" w:rsidP="008D160E">
      <w:pPr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</w:rPr>
      </w:pPr>
      <w:r w:rsidRPr="00CD5160">
        <w:rPr>
          <w:rFonts w:ascii="Times New Roman" w:eastAsia="Times New Roman" w:hAnsi="Times New Roman" w:cs="Times New Roman"/>
        </w:rPr>
        <w:t xml:space="preserve">There </w:t>
      </w:r>
      <w:r w:rsidR="00CA3D47" w:rsidRPr="00CD5160">
        <w:rPr>
          <w:rFonts w:ascii="Times New Roman" w:eastAsia="Times New Roman" w:hAnsi="Times New Roman" w:cs="Times New Roman"/>
        </w:rPr>
        <w:t>is</w:t>
      </w:r>
      <w:r w:rsidRPr="00CD5160">
        <w:rPr>
          <w:rFonts w:ascii="Times New Roman" w:eastAsia="Times New Roman" w:hAnsi="Times New Roman" w:cs="Times New Roman"/>
        </w:rPr>
        <w:t xml:space="preserve"> no risk of withdrawal, or signs and symptoms of withdrawal can be safely managed in the residential setting. </w:t>
      </w:r>
      <w:r w:rsidR="00C76930" w:rsidRPr="00CD5160">
        <w:rPr>
          <w:rFonts w:ascii="Times New Roman" w:eastAsia="Times New Roman" w:hAnsi="Times New Roman" w:cs="Times New Roman"/>
        </w:rPr>
        <w:t>(If there are signs patient i</w:t>
      </w:r>
      <w:r w:rsidR="00FE2BD3" w:rsidRPr="00CD5160">
        <w:rPr>
          <w:rFonts w:ascii="Times New Roman" w:eastAsia="Times New Roman" w:hAnsi="Times New Roman" w:cs="Times New Roman"/>
        </w:rPr>
        <w:t>s</w:t>
      </w:r>
      <w:r w:rsidR="00C76930" w:rsidRPr="00CD5160">
        <w:rPr>
          <w:rFonts w:ascii="Times New Roman" w:eastAsia="Times New Roman" w:hAnsi="Times New Roman" w:cs="Times New Roman"/>
        </w:rPr>
        <w:t xml:space="preserve"> to be admitted to the higher level of care </w:t>
      </w:r>
      <w:r w:rsidR="00FE2BD3" w:rsidRPr="00CD5160">
        <w:rPr>
          <w:rFonts w:ascii="Times New Roman" w:eastAsia="Times New Roman" w:hAnsi="Times New Roman" w:cs="Times New Roman"/>
        </w:rPr>
        <w:t xml:space="preserve">for </w:t>
      </w:r>
      <w:r w:rsidR="00C76930" w:rsidRPr="00CD5160">
        <w:rPr>
          <w:rFonts w:ascii="Times New Roman" w:eastAsia="Times New Roman" w:hAnsi="Times New Roman" w:cs="Times New Roman"/>
        </w:rPr>
        <w:t>detoxification)</w:t>
      </w:r>
    </w:p>
    <w:p w14:paraId="25F31EFE" w14:textId="79377DC8" w:rsidR="003F65B7" w:rsidRPr="00CD5160" w:rsidRDefault="00CA3D47" w:rsidP="008D160E">
      <w:pPr>
        <w:numPr>
          <w:ilvl w:val="0"/>
          <w:numId w:val="16"/>
        </w:numPr>
        <w:rPr>
          <w:rFonts w:ascii="Times New Roman" w:hAnsi="Times New Roman"/>
          <w:sz w:val="21"/>
          <w:szCs w:val="21"/>
        </w:rPr>
      </w:pPr>
      <w:r w:rsidRPr="00CD5160">
        <w:rPr>
          <w:rFonts w:ascii="Times New Roman" w:hAnsi="Times New Roman"/>
          <w:sz w:val="21"/>
          <w:szCs w:val="21"/>
        </w:rPr>
        <w:t>Patient is</w:t>
      </w:r>
      <w:r w:rsidR="003F65B7" w:rsidRPr="00CD5160">
        <w:rPr>
          <w:rFonts w:ascii="Times New Roman" w:hAnsi="Times New Roman"/>
          <w:sz w:val="21"/>
          <w:szCs w:val="21"/>
        </w:rPr>
        <w:t xml:space="preserve"> being discharged from an inpatient program and continues to be significantly symptomatic to the point where he/she cannot be safely or effectively managed in a less restrictive setting.</w:t>
      </w:r>
    </w:p>
    <w:p w14:paraId="0C790B4D" w14:textId="68F88DDD" w:rsidR="003F65B7" w:rsidRPr="00CD5160" w:rsidRDefault="00CA3D47" w:rsidP="008D160E">
      <w:pPr>
        <w:numPr>
          <w:ilvl w:val="0"/>
          <w:numId w:val="16"/>
        </w:numPr>
        <w:rPr>
          <w:rFonts w:ascii="Times New Roman" w:hAnsi="Times New Roman"/>
          <w:sz w:val="21"/>
          <w:szCs w:val="21"/>
        </w:rPr>
      </w:pPr>
      <w:r w:rsidRPr="00CD5160">
        <w:rPr>
          <w:rFonts w:ascii="Times New Roman" w:hAnsi="Times New Roman"/>
          <w:sz w:val="21"/>
          <w:szCs w:val="21"/>
        </w:rPr>
        <w:t>Patient has</w:t>
      </w:r>
      <w:r w:rsidR="003F65B7" w:rsidRPr="00CD5160">
        <w:rPr>
          <w:rFonts w:ascii="Times New Roman" w:hAnsi="Times New Roman"/>
          <w:sz w:val="21"/>
          <w:szCs w:val="21"/>
        </w:rPr>
        <w:t xml:space="preserve"> a history of repeated </w:t>
      </w:r>
      <w:r w:rsidR="00C76930" w:rsidRPr="00CD5160">
        <w:rPr>
          <w:rFonts w:ascii="Times New Roman" w:hAnsi="Times New Roman"/>
          <w:sz w:val="21"/>
          <w:szCs w:val="21"/>
        </w:rPr>
        <w:t>behavioral</w:t>
      </w:r>
      <w:r w:rsidR="003F65B7" w:rsidRPr="00CD5160">
        <w:rPr>
          <w:rFonts w:ascii="Times New Roman" w:hAnsi="Times New Roman"/>
          <w:sz w:val="21"/>
          <w:szCs w:val="21"/>
        </w:rPr>
        <w:t xml:space="preserve"> hospitalizations in the past and is showing a period of rapid decompensation to the point where inpatient treatment would likely be required if residential services were not initiated.  </w:t>
      </w:r>
    </w:p>
    <w:p w14:paraId="5FA70837" w14:textId="3AC43A25" w:rsidR="003F65B7" w:rsidRPr="008D160E" w:rsidRDefault="003F65B7" w:rsidP="008D160E">
      <w:pPr>
        <w:numPr>
          <w:ilvl w:val="0"/>
          <w:numId w:val="16"/>
        </w:numPr>
        <w:rPr>
          <w:rFonts w:ascii="Times New Roman" w:hAnsi="Times New Roman"/>
          <w:b/>
          <w:sz w:val="21"/>
          <w:szCs w:val="21"/>
        </w:rPr>
      </w:pPr>
      <w:r w:rsidRPr="00CD5160">
        <w:rPr>
          <w:rFonts w:ascii="Times New Roman" w:hAnsi="Times New Roman"/>
          <w:sz w:val="21"/>
          <w:szCs w:val="21"/>
        </w:rPr>
        <w:t xml:space="preserve">The </w:t>
      </w:r>
      <w:r w:rsidR="00CA3D47" w:rsidRPr="00CD5160">
        <w:rPr>
          <w:rFonts w:ascii="Times New Roman" w:hAnsi="Times New Roman"/>
          <w:sz w:val="21"/>
          <w:szCs w:val="21"/>
        </w:rPr>
        <w:t>Patient has</w:t>
      </w:r>
      <w:r w:rsidRPr="00CD5160">
        <w:rPr>
          <w:rFonts w:ascii="Times New Roman" w:hAnsi="Times New Roman"/>
          <w:sz w:val="21"/>
          <w:szCs w:val="21"/>
        </w:rPr>
        <w:t xml:space="preserve"> an acute exacerbation of psychotic symptoms with high likelihood</w:t>
      </w:r>
      <w:r w:rsidRPr="008D160E">
        <w:rPr>
          <w:rFonts w:ascii="Times New Roman" w:hAnsi="Times New Roman"/>
          <w:sz w:val="21"/>
          <w:szCs w:val="21"/>
        </w:rPr>
        <w:t xml:space="preserve"> of requiring hospitalization if not addressed in the context of a highly structured program multiple times per week.</w:t>
      </w:r>
      <w:r w:rsidRPr="008D160E">
        <w:rPr>
          <w:rFonts w:ascii="Times New Roman" w:hAnsi="Times New Roman"/>
          <w:b/>
          <w:sz w:val="21"/>
          <w:szCs w:val="21"/>
        </w:rPr>
        <w:t xml:space="preserve"> </w:t>
      </w:r>
    </w:p>
    <w:p w14:paraId="31CD471F" w14:textId="6440B28E" w:rsidR="003F65B7" w:rsidRPr="008D160E" w:rsidRDefault="003F65B7" w:rsidP="008D160E">
      <w:pPr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</w:rPr>
      </w:pPr>
      <w:r w:rsidRPr="008D160E">
        <w:rPr>
          <w:rFonts w:ascii="Times New Roman" w:eastAsia="Times New Roman" w:hAnsi="Times New Roman" w:cs="Times New Roman"/>
        </w:rPr>
        <w:t xml:space="preserve">The </w:t>
      </w:r>
      <w:r w:rsidR="00CA3D47" w:rsidRPr="008D160E">
        <w:rPr>
          <w:rFonts w:ascii="Times New Roman" w:eastAsia="Times New Roman" w:hAnsi="Times New Roman" w:cs="Times New Roman"/>
        </w:rPr>
        <w:t>patient’s</w:t>
      </w:r>
      <w:r w:rsidR="00C76930" w:rsidRPr="008D160E">
        <w:rPr>
          <w:rFonts w:ascii="Times New Roman" w:eastAsia="Times New Roman" w:hAnsi="Times New Roman" w:cs="Times New Roman"/>
        </w:rPr>
        <w:t xml:space="preserve"> </w:t>
      </w:r>
      <w:r w:rsidRPr="008D160E">
        <w:rPr>
          <w:rFonts w:ascii="Times New Roman" w:eastAsia="Times New Roman" w:hAnsi="Times New Roman" w:cs="Times New Roman"/>
        </w:rPr>
        <w:t>history of treatment suggests that the structure and support provided in this level of care is needed to control the recurrence.</w:t>
      </w:r>
    </w:p>
    <w:p w14:paraId="2A8FD11A" w14:textId="77777777" w:rsidR="003F65B7" w:rsidRPr="008D160E" w:rsidRDefault="003F65B7" w:rsidP="008D160E">
      <w:pPr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</w:rPr>
      </w:pPr>
      <w:r w:rsidRPr="008D160E">
        <w:rPr>
          <w:rFonts w:ascii="Times New Roman" w:eastAsia="Times New Roman" w:hAnsi="Times New Roman" w:cs="Times New Roman"/>
        </w:rPr>
        <w:t>Acute impairment of behavior or cognition is interfering with activities of daily living (ADLs) to the extent that the welfare of the member or others in endangered.</w:t>
      </w:r>
    </w:p>
    <w:p w14:paraId="6A559282" w14:textId="309FCB59" w:rsidR="003F65B7" w:rsidRPr="008D160E" w:rsidRDefault="003F65B7" w:rsidP="008D160E">
      <w:pPr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008D160E">
        <w:rPr>
          <w:rFonts w:ascii="Times New Roman" w:eastAsia="Times New Roman" w:hAnsi="Times New Roman" w:cs="Times New Roman"/>
        </w:rPr>
        <w:t xml:space="preserve">Psychosocial and environmental problems threaten the member’s </w:t>
      </w:r>
      <w:r w:rsidR="00C76930" w:rsidRPr="008D160E">
        <w:rPr>
          <w:rFonts w:ascii="Times New Roman" w:eastAsia="Times New Roman" w:hAnsi="Times New Roman" w:cs="Times New Roman"/>
        </w:rPr>
        <w:t>safety or</w:t>
      </w:r>
      <w:r w:rsidRPr="008D160E">
        <w:rPr>
          <w:rFonts w:ascii="Times New Roman" w:eastAsia="Times New Roman" w:hAnsi="Times New Roman" w:cs="Times New Roman"/>
        </w:rPr>
        <w:t xml:space="preserve"> undermines engagement in a less intensive level of care. </w:t>
      </w:r>
    </w:p>
    <w:p w14:paraId="6FE26AAD" w14:textId="77777777" w:rsidR="003F65B7" w:rsidRPr="008D160E" w:rsidRDefault="003F65B7" w:rsidP="003F65B7">
      <w:pPr>
        <w:spacing w:line="276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5C236CCD" w14:textId="5241D785" w:rsidR="003F65B7" w:rsidRPr="00CD5160" w:rsidRDefault="003F65B7" w:rsidP="003F65B7">
      <w:pPr>
        <w:spacing w:after="200" w:line="276" w:lineRule="auto"/>
        <w:rPr>
          <w:rFonts w:ascii="Times New Roman" w:hAnsi="Times New Roman" w:cs="Times New Roman"/>
          <w:i/>
          <w:iCs/>
        </w:rPr>
      </w:pPr>
      <w:r w:rsidRPr="008D160E">
        <w:rPr>
          <w:rFonts w:ascii="Times New Roman" w:hAnsi="Times New Roman" w:cs="Times New Roman"/>
          <w:b/>
          <w:bCs/>
        </w:rPr>
        <w:t>Concurrent Review Continued Stay Criteria</w:t>
      </w:r>
      <w:r w:rsidR="00CD5160">
        <w:rPr>
          <w:rFonts w:ascii="Times New Roman" w:hAnsi="Times New Roman" w:cs="Times New Roman"/>
          <w:b/>
          <w:bCs/>
        </w:rPr>
        <w:t xml:space="preserve"> </w:t>
      </w:r>
      <w:r w:rsidR="00CD5160" w:rsidRPr="00CD5160">
        <w:rPr>
          <w:rFonts w:ascii="Times New Roman" w:hAnsi="Times New Roman" w:cs="Times New Roman"/>
          <w:i/>
          <w:iCs/>
        </w:rPr>
        <w:t>(non urgent timelines used for concurrent as life threatening is to be admitted to urgent care hospital units)</w:t>
      </w:r>
    </w:p>
    <w:p w14:paraId="5611DB59" w14:textId="7D48DB9D" w:rsidR="003F65B7" w:rsidRPr="00CA3D47" w:rsidRDefault="003F65B7" w:rsidP="00CA3D47">
      <w:pPr>
        <w:pStyle w:val="ListParagraph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</w:rPr>
      </w:pPr>
      <w:r w:rsidRPr="00CA3D47">
        <w:rPr>
          <w:rFonts w:ascii="Times New Roman" w:eastAsia="Times New Roman" w:hAnsi="Times New Roman" w:cs="Times New Roman"/>
        </w:rPr>
        <w:t xml:space="preserve">Treatment is </w:t>
      </w:r>
      <w:r w:rsidRPr="00CA3D47">
        <w:rPr>
          <w:rFonts w:ascii="Times New Roman" w:eastAsia="Times New Roman" w:hAnsi="Times New Roman" w:cs="Times New Roman"/>
          <w:u w:val="single"/>
        </w:rPr>
        <w:t>not</w:t>
      </w:r>
      <w:r w:rsidRPr="00CA3D47">
        <w:rPr>
          <w:rFonts w:ascii="Times New Roman" w:eastAsia="Times New Roman" w:hAnsi="Times New Roman" w:cs="Times New Roman"/>
        </w:rPr>
        <w:t xml:space="preserve"> primarily for the purpose of providing social, custodial, recreational or respite care </w:t>
      </w:r>
    </w:p>
    <w:p w14:paraId="0618CE3C" w14:textId="77777777" w:rsidR="003F65B7" w:rsidRPr="00CA3D47" w:rsidRDefault="003F65B7" w:rsidP="00CA3D47">
      <w:pPr>
        <w:pStyle w:val="ListParagraph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</w:rPr>
      </w:pPr>
      <w:r w:rsidRPr="00CA3D47">
        <w:rPr>
          <w:rFonts w:ascii="Times New Roman" w:eastAsia="Times New Roman" w:hAnsi="Times New Roman" w:cs="Times New Roman"/>
        </w:rPr>
        <w:t>Factors leading to admission have been identified and integrated into the treatment plan as clinically indicated</w:t>
      </w:r>
    </w:p>
    <w:p w14:paraId="00AC92AA" w14:textId="77777777" w:rsidR="003F65B7" w:rsidRPr="00CA3D47" w:rsidRDefault="003F65B7" w:rsidP="00CA3D47">
      <w:pPr>
        <w:pStyle w:val="ListParagraph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</w:rPr>
      </w:pPr>
      <w:r w:rsidRPr="00CA3D47">
        <w:rPr>
          <w:rFonts w:ascii="Times New Roman" w:eastAsia="Times New Roman" w:hAnsi="Times New Roman" w:cs="Times New Roman"/>
        </w:rPr>
        <w:t>Member is compliant with treatment</w:t>
      </w:r>
    </w:p>
    <w:p w14:paraId="02325039" w14:textId="77777777" w:rsidR="003F65B7" w:rsidRPr="00CA3D47" w:rsidRDefault="003F65B7" w:rsidP="00CA3D4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A3D47">
        <w:rPr>
          <w:rFonts w:ascii="Times New Roman" w:eastAsia="Times New Roman" w:hAnsi="Times New Roman" w:cs="Times New Roman"/>
        </w:rPr>
        <w:t>Able to work towards independence with all ADL’S</w:t>
      </w:r>
    </w:p>
    <w:p w14:paraId="5F3C3A66" w14:textId="77777777" w:rsidR="003F65B7" w:rsidRPr="00CA3D47" w:rsidRDefault="003F65B7" w:rsidP="00CA3D4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A3D47">
        <w:rPr>
          <w:rFonts w:ascii="Times New Roman" w:eastAsia="Times New Roman" w:hAnsi="Times New Roman" w:cs="Times New Roman"/>
        </w:rPr>
        <w:t xml:space="preserve">Shows timely progress towards treatment goals or if progress towards treatment goals is not timely or satisfactory, goals and methods are reassessed as appropriate. </w:t>
      </w:r>
    </w:p>
    <w:p w14:paraId="249954E4" w14:textId="77777777" w:rsidR="003F65B7" w:rsidRPr="00CA3D47" w:rsidRDefault="003F65B7" w:rsidP="00CA3D4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A3D47">
        <w:rPr>
          <w:rFonts w:ascii="Times New Roman" w:eastAsia="Times New Roman" w:hAnsi="Times New Roman" w:cs="Times New Roman"/>
        </w:rPr>
        <w:lastRenderedPageBreak/>
        <w:t xml:space="preserve">The patient cannot safely be managed in a less restrictive setting, or if the patient can be safely managed in an ambulatory setting there is evidence that residential treatment is more likely to produce a favorable outcome. </w:t>
      </w:r>
    </w:p>
    <w:p w14:paraId="295A86A5" w14:textId="55379CB9" w:rsidR="003F65B7" w:rsidRPr="00CD5160" w:rsidRDefault="003F65B7" w:rsidP="00CA3D4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A3D47">
        <w:rPr>
          <w:rFonts w:ascii="Times New Roman" w:eastAsia="Times New Roman" w:hAnsi="Times New Roman" w:cs="Times New Roman"/>
        </w:rPr>
        <w:t xml:space="preserve">The patient is seen within 24 hours </w:t>
      </w:r>
      <w:r w:rsidRPr="00CD5160">
        <w:rPr>
          <w:rFonts w:ascii="Times New Roman" w:eastAsia="Times New Roman" w:hAnsi="Times New Roman" w:cs="Times New Roman"/>
        </w:rPr>
        <w:t>by a psychiatrist or addictionologist who recommends this level of care</w:t>
      </w:r>
    </w:p>
    <w:p w14:paraId="51F7EF16" w14:textId="7599C80C" w:rsidR="003F65B7" w:rsidRPr="00CD5160" w:rsidRDefault="003F65B7" w:rsidP="00CA3D4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D5160">
        <w:rPr>
          <w:rFonts w:ascii="Times New Roman" w:eastAsia="Times New Roman" w:hAnsi="Times New Roman" w:cs="Times New Roman"/>
        </w:rPr>
        <w:t xml:space="preserve">Visits to psychiatrist or addictionologist </w:t>
      </w:r>
      <w:r w:rsidR="00FE2BD3" w:rsidRPr="00CD5160">
        <w:rPr>
          <w:rFonts w:ascii="Times New Roman" w:eastAsia="Times New Roman" w:hAnsi="Times New Roman" w:cs="Times New Roman"/>
        </w:rPr>
        <w:t>is</w:t>
      </w:r>
      <w:r w:rsidRPr="00CD5160">
        <w:rPr>
          <w:rFonts w:ascii="Times New Roman" w:eastAsia="Times New Roman" w:hAnsi="Times New Roman" w:cs="Times New Roman"/>
        </w:rPr>
        <w:t xml:space="preserve"> </w:t>
      </w:r>
      <w:r w:rsidR="00BA1F35">
        <w:rPr>
          <w:rFonts w:ascii="Times New Roman" w:eastAsia="Times New Roman" w:hAnsi="Times New Roman" w:cs="Times New Roman"/>
        </w:rPr>
        <w:t>weekly</w:t>
      </w:r>
    </w:p>
    <w:p w14:paraId="4C063784" w14:textId="77777777" w:rsidR="003F65B7" w:rsidRPr="00CD5160" w:rsidRDefault="003F65B7" w:rsidP="00CA3D47">
      <w:pPr>
        <w:pStyle w:val="ListParagraph"/>
        <w:numPr>
          <w:ilvl w:val="0"/>
          <w:numId w:val="18"/>
        </w:numPr>
        <w:rPr>
          <w:rFonts w:ascii="Times New Roman" w:hAnsi="Times New Roman"/>
          <w:sz w:val="21"/>
          <w:szCs w:val="21"/>
        </w:rPr>
      </w:pPr>
      <w:r w:rsidRPr="00CD5160">
        <w:rPr>
          <w:rFonts w:ascii="Times New Roman" w:hAnsi="Times New Roman"/>
          <w:sz w:val="21"/>
          <w:szCs w:val="21"/>
        </w:rPr>
        <w:t>Documentation supporting a less restrictive level of care would inhibit continued progress.</w:t>
      </w:r>
    </w:p>
    <w:p w14:paraId="604754C6" w14:textId="77777777" w:rsidR="003F65B7" w:rsidRPr="00CD5160" w:rsidRDefault="003F65B7" w:rsidP="003F65B7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F9C0977" w14:textId="77777777" w:rsidR="003F65B7" w:rsidRPr="00CD5160" w:rsidRDefault="003F65B7" w:rsidP="003F65B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bCs/>
        </w:rPr>
      </w:pPr>
    </w:p>
    <w:p w14:paraId="1023F858" w14:textId="77777777" w:rsidR="003F65B7" w:rsidRPr="00CD5160" w:rsidRDefault="003F65B7" w:rsidP="003F65B7">
      <w:p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CD5160">
        <w:rPr>
          <w:rFonts w:ascii="Times New Roman" w:hAnsi="Times New Roman" w:cs="Times New Roman"/>
          <w:b/>
          <w:bCs/>
        </w:rPr>
        <w:t>Discharge criteria</w:t>
      </w:r>
    </w:p>
    <w:p w14:paraId="4EFB00D7" w14:textId="77777777" w:rsidR="003F65B7" w:rsidRPr="00CD5160" w:rsidRDefault="003F65B7" w:rsidP="003F65B7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D5160">
        <w:rPr>
          <w:rFonts w:ascii="Times New Roman" w:hAnsi="Times New Roman" w:cs="Times New Roman"/>
        </w:rPr>
        <w:t xml:space="preserve">Any one of the following: </w:t>
      </w:r>
    </w:p>
    <w:p w14:paraId="0E5C0CC7" w14:textId="70351497" w:rsidR="003F65B7" w:rsidRPr="00CD5160" w:rsidRDefault="003F65B7" w:rsidP="008D160E">
      <w:pPr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D5160">
        <w:rPr>
          <w:rFonts w:ascii="Times New Roman" w:eastAsia="Times New Roman" w:hAnsi="Times New Roman" w:cs="Times New Roman"/>
        </w:rPr>
        <w:t xml:space="preserve">Factors which led to admission have been addressed to the extent that the </w:t>
      </w:r>
      <w:r w:rsidR="00CA3D47" w:rsidRPr="00CD5160">
        <w:rPr>
          <w:rFonts w:ascii="Times New Roman" w:eastAsia="Times New Roman" w:hAnsi="Times New Roman" w:cs="Times New Roman"/>
        </w:rPr>
        <w:t xml:space="preserve">Patient </w:t>
      </w:r>
      <w:r w:rsidRPr="00CD5160">
        <w:rPr>
          <w:rFonts w:ascii="Times New Roman" w:eastAsia="Times New Roman" w:hAnsi="Times New Roman" w:cs="Times New Roman"/>
        </w:rPr>
        <w:t>can be safely transitioned to a less intensive level of care, or no longer requires care.</w:t>
      </w:r>
    </w:p>
    <w:p w14:paraId="7C62EB82" w14:textId="77777777" w:rsidR="003F65B7" w:rsidRPr="00CD5160" w:rsidRDefault="003F65B7" w:rsidP="008D160E">
      <w:pPr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D5160">
        <w:rPr>
          <w:rFonts w:ascii="Times New Roman" w:eastAsia="Times New Roman" w:hAnsi="Times New Roman" w:cs="Times New Roman"/>
        </w:rPr>
        <w:t>Member requires a higher level of care due to severity of symptoms, such as relapse</w:t>
      </w:r>
    </w:p>
    <w:p w14:paraId="79F1C36C" w14:textId="77777777" w:rsidR="003F65B7" w:rsidRPr="00CD5160" w:rsidRDefault="003F65B7" w:rsidP="008D160E">
      <w:pPr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D5160">
        <w:rPr>
          <w:rFonts w:ascii="Times New Roman" w:eastAsia="Times New Roman" w:hAnsi="Times New Roman" w:cs="Times New Roman"/>
        </w:rPr>
        <w:t>Member is unwilling to participate in treatment</w:t>
      </w:r>
    </w:p>
    <w:p w14:paraId="4AE30756" w14:textId="5E66E67B" w:rsidR="003F65B7" w:rsidRPr="00CD5160" w:rsidRDefault="003F65B7" w:rsidP="008D160E">
      <w:pPr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D5160">
        <w:rPr>
          <w:rFonts w:ascii="Times New Roman" w:eastAsia="Times New Roman" w:hAnsi="Times New Roman" w:cs="Times New Roman"/>
        </w:rPr>
        <w:t xml:space="preserve">Treatment plan goals have been met      </w:t>
      </w:r>
    </w:p>
    <w:p w14:paraId="4F726E8D" w14:textId="2118994B" w:rsidR="003F65B7" w:rsidRPr="00CD5160" w:rsidRDefault="00CA3D47" w:rsidP="008D160E">
      <w:pPr>
        <w:numPr>
          <w:ilvl w:val="0"/>
          <w:numId w:val="14"/>
        </w:numPr>
        <w:rPr>
          <w:rFonts w:ascii="Times New Roman" w:hAnsi="Times New Roman"/>
          <w:sz w:val="21"/>
          <w:szCs w:val="21"/>
        </w:rPr>
      </w:pPr>
      <w:r w:rsidRPr="00CD5160">
        <w:rPr>
          <w:rFonts w:ascii="Times New Roman" w:hAnsi="Times New Roman"/>
          <w:sz w:val="21"/>
          <w:szCs w:val="21"/>
        </w:rPr>
        <w:t>Patient is</w:t>
      </w:r>
      <w:r w:rsidR="003F65B7" w:rsidRPr="00CD5160">
        <w:rPr>
          <w:rFonts w:ascii="Times New Roman" w:hAnsi="Times New Roman"/>
          <w:sz w:val="21"/>
          <w:szCs w:val="21"/>
        </w:rPr>
        <w:t xml:space="preserve"> not making progress (reassess for appropriate level of care).</w:t>
      </w:r>
    </w:p>
    <w:p w14:paraId="23C4DEEF" w14:textId="0D482E53" w:rsidR="008D160E" w:rsidRPr="00CD5160" w:rsidRDefault="008D160E" w:rsidP="008D160E">
      <w:pPr>
        <w:numPr>
          <w:ilvl w:val="0"/>
          <w:numId w:val="14"/>
        </w:numPr>
        <w:rPr>
          <w:rFonts w:ascii="Times New Roman" w:hAnsi="Times New Roman"/>
          <w:sz w:val="21"/>
          <w:szCs w:val="21"/>
        </w:rPr>
      </w:pPr>
      <w:r w:rsidRPr="00CD5160">
        <w:rPr>
          <w:rFonts w:ascii="Times New Roman" w:hAnsi="Times New Roman"/>
          <w:sz w:val="21"/>
          <w:szCs w:val="21"/>
        </w:rPr>
        <w:t xml:space="preserve">The patient leaving the facility will discontinue payment at the residential level of care as this demonstrates that there may be a need for a lower level of care.  </w:t>
      </w:r>
    </w:p>
    <w:p w14:paraId="2CA4F5B2" w14:textId="77777777" w:rsidR="003F65B7" w:rsidRPr="00CD5160" w:rsidRDefault="003F65B7" w:rsidP="003F65B7">
      <w:pPr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29D46E3" w14:textId="77777777" w:rsidR="003F65B7" w:rsidRPr="00CD5160" w:rsidRDefault="003F65B7" w:rsidP="003F65B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66B5215E" w14:textId="77777777" w:rsidR="003F65B7" w:rsidRPr="00CD5160" w:rsidRDefault="003F65B7" w:rsidP="003F65B7">
      <w:p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CD5160">
        <w:rPr>
          <w:rFonts w:ascii="Times New Roman" w:hAnsi="Times New Roman" w:cs="Times New Roman"/>
          <w:b/>
          <w:bCs/>
        </w:rPr>
        <w:t>Discharge Plan to include</w:t>
      </w:r>
    </w:p>
    <w:p w14:paraId="29419D3D" w14:textId="77777777" w:rsidR="003F65B7" w:rsidRPr="00CD5160" w:rsidRDefault="003F65B7" w:rsidP="008D160E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D5160">
        <w:rPr>
          <w:rFonts w:ascii="Times New Roman" w:eastAsia="Times New Roman" w:hAnsi="Times New Roman" w:cs="Times New Roman"/>
        </w:rPr>
        <w:t>Safety plan including a 24-hour help line number.</w:t>
      </w:r>
    </w:p>
    <w:p w14:paraId="5539EA87" w14:textId="77777777" w:rsidR="003F65B7" w:rsidRPr="00CD5160" w:rsidRDefault="003F65B7" w:rsidP="008D160E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D5160">
        <w:rPr>
          <w:rFonts w:ascii="Times New Roman" w:eastAsia="Times New Roman" w:hAnsi="Times New Roman" w:cs="Times New Roman"/>
        </w:rPr>
        <w:t>Step down to a lower level of care (PHP, IOP or office visits with a therapist.)</w:t>
      </w:r>
    </w:p>
    <w:p w14:paraId="29E70DD1" w14:textId="0923CA9B" w:rsidR="003F65B7" w:rsidRPr="00CD5160" w:rsidRDefault="003F65B7" w:rsidP="008D160E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D5160">
        <w:rPr>
          <w:rFonts w:ascii="Times New Roman" w:eastAsia="Times New Roman" w:hAnsi="Times New Roman" w:cs="Times New Roman"/>
        </w:rPr>
        <w:t>Referral to a mental health therapist to address any underlying mental health issues.</w:t>
      </w:r>
    </w:p>
    <w:p w14:paraId="1D91E0C7" w14:textId="3A27F543" w:rsidR="008D160E" w:rsidRPr="00CD5160" w:rsidRDefault="00C76930" w:rsidP="008D160E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D5160">
        <w:rPr>
          <w:rFonts w:ascii="Times New Roman" w:eastAsia="Times New Roman" w:hAnsi="Times New Roman" w:cs="Times New Roman"/>
        </w:rPr>
        <w:t xml:space="preserve">For </w:t>
      </w:r>
      <w:r w:rsidR="008D160E" w:rsidRPr="00CD5160">
        <w:rPr>
          <w:rFonts w:ascii="Times New Roman" w:eastAsia="Times New Roman" w:hAnsi="Times New Roman" w:cs="Times New Roman"/>
        </w:rPr>
        <w:t>substance</w:t>
      </w:r>
      <w:r w:rsidRPr="00CD5160">
        <w:rPr>
          <w:rFonts w:ascii="Times New Roman" w:eastAsia="Times New Roman" w:hAnsi="Times New Roman" w:cs="Times New Roman"/>
        </w:rPr>
        <w:t xml:space="preserve"> </w:t>
      </w:r>
      <w:r w:rsidR="008D160E" w:rsidRPr="00CD5160">
        <w:rPr>
          <w:rFonts w:ascii="Times New Roman" w:eastAsia="Times New Roman" w:hAnsi="Times New Roman" w:cs="Times New Roman"/>
        </w:rPr>
        <w:t>a</w:t>
      </w:r>
      <w:r w:rsidRPr="00CD5160">
        <w:rPr>
          <w:rFonts w:ascii="Times New Roman" w:eastAsia="Times New Roman" w:hAnsi="Times New Roman" w:cs="Times New Roman"/>
        </w:rPr>
        <w:t xml:space="preserve">buse </w:t>
      </w:r>
      <w:r w:rsidR="008D160E" w:rsidRPr="00CD5160">
        <w:rPr>
          <w:rFonts w:ascii="Times New Roman" w:eastAsia="Times New Roman" w:hAnsi="Times New Roman" w:cs="Times New Roman"/>
        </w:rPr>
        <w:t>residential</w:t>
      </w:r>
      <w:r w:rsidRPr="00CD5160">
        <w:rPr>
          <w:rFonts w:ascii="Times New Roman" w:eastAsia="Times New Roman" w:hAnsi="Times New Roman" w:cs="Times New Roman"/>
        </w:rPr>
        <w:t xml:space="preserve"> discharge</w:t>
      </w:r>
    </w:p>
    <w:p w14:paraId="4D29A089" w14:textId="0E7F83E2" w:rsidR="008D160E" w:rsidRPr="00CD5160" w:rsidRDefault="008D160E" w:rsidP="008D16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D5160">
        <w:rPr>
          <w:rFonts w:ascii="Times New Roman" w:eastAsia="Times New Roman" w:hAnsi="Times New Roman" w:cs="Times New Roman"/>
        </w:rPr>
        <w:t>Identified triggers to substance relapse and how to deal effectively with those triggers.</w:t>
      </w:r>
    </w:p>
    <w:p w14:paraId="3D204A04" w14:textId="4DFEE30A" w:rsidR="00C76930" w:rsidRPr="00CD5160" w:rsidRDefault="00CD5160" w:rsidP="008D16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D5160">
        <w:rPr>
          <w:rFonts w:ascii="Times New Roman" w:eastAsia="Times New Roman" w:hAnsi="Times New Roman" w:cs="Times New Roman"/>
        </w:rPr>
        <w:t>Patient is</w:t>
      </w:r>
      <w:r w:rsidR="008D160E" w:rsidRPr="00CD5160">
        <w:rPr>
          <w:rFonts w:ascii="Times New Roman" w:eastAsia="Times New Roman" w:hAnsi="Times New Roman" w:cs="Times New Roman"/>
        </w:rPr>
        <w:t xml:space="preserve"> linked to sober support group and sponsor.</w:t>
      </w:r>
    </w:p>
    <w:p w14:paraId="2009DD6D" w14:textId="77777777" w:rsidR="003F65B7" w:rsidRPr="00CD5160" w:rsidRDefault="003F65B7" w:rsidP="003F65B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3580518D" w14:textId="77777777" w:rsidR="003F65B7" w:rsidRPr="008D160E" w:rsidRDefault="003F65B7" w:rsidP="003F65B7">
      <w:p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CD5160">
        <w:rPr>
          <w:rFonts w:ascii="Times New Roman" w:hAnsi="Times New Roman" w:cs="Times New Roman"/>
          <w:b/>
          <w:bCs/>
        </w:rPr>
        <w:t>Questions to ask on admission</w:t>
      </w:r>
    </w:p>
    <w:p w14:paraId="16C5557B" w14:textId="05A48F3B" w:rsidR="003F65B7" w:rsidRPr="008D160E" w:rsidRDefault="003F65B7" w:rsidP="008D160E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D160E">
        <w:rPr>
          <w:rFonts w:ascii="Times New Roman" w:eastAsia="Times New Roman" w:hAnsi="Times New Roman" w:cs="Times New Roman"/>
        </w:rPr>
        <w:t xml:space="preserve">Who referred to residential- inpatient, therapist, </w:t>
      </w:r>
      <w:r w:rsidR="008D160E">
        <w:rPr>
          <w:rFonts w:ascii="Times New Roman" w:eastAsia="Times New Roman" w:hAnsi="Times New Roman" w:cs="Times New Roman"/>
        </w:rPr>
        <w:t>or legal</w:t>
      </w:r>
    </w:p>
    <w:p w14:paraId="62D0C004" w14:textId="323447B2" w:rsidR="008D160E" w:rsidRPr="008D160E" w:rsidRDefault="003F65B7" w:rsidP="008D160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D160E">
        <w:rPr>
          <w:rFonts w:ascii="Times New Roman" w:eastAsia="Times New Roman" w:hAnsi="Times New Roman" w:cs="Times New Roman"/>
        </w:rPr>
        <w:t xml:space="preserve">Clinical information: </w:t>
      </w:r>
      <w:r w:rsidR="008D160E" w:rsidRPr="008D160E">
        <w:rPr>
          <w:rFonts w:ascii="Times New Roman" w:eastAsia="Times New Roman" w:hAnsi="Times New Roman" w:cs="Times New Roman"/>
        </w:rPr>
        <w:t xml:space="preserve">What happened that the </w:t>
      </w:r>
      <w:r w:rsidR="008D160E">
        <w:rPr>
          <w:rFonts w:ascii="Times New Roman" w:eastAsia="Times New Roman" w:hAnsi="Times New Roman" w:cs="Times New Roman"/>
        </w:rPr>
        <w:t>patient</w:t>
      </w:r>
      <w:r w:rsidR="008D160E" w:rsidRPr="008D160E">
        <w:rPr>
          <w:rFonts w:ascii="Times New Roman" w:eastAsia="Times New Roman" w:hAnsi="Times New Roman" w:cs="Times New Roman"/>
        </w:rPr>
        <w:t xml:space="preserve"> needed Residential (why today vs a month ago)</w:t>
      </w:r>
    </w:p>
    <w:p w14:paraId="2B6D1F8F" w14:textId="4F91AA39" w:rsidR="003F65B7" w:rsidRPr="008D160E" w:rsidRDefault="008D160E" w:rsidP="008D160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D160E">
        <w:rPr>
          <w:rFonts w:ascii="Times New Roman" w:eastAsia="Times New Roman" w:hAnsi="Times New Roman" w:cs="Times New Roman"/>
        </w:rPr>
        <w:t>For substance abuse cases: the t</w:t>
      </w:r>
      <w:r w:rsidR="003F65B7" w:rsidRPr="008D160E">
        <w:rPr>
          <w:rFonts w:ascii="Times New Roman" w:eastAsia="Times New Roman" w:hAnsi="Times New Roman" w:cs="Times New Roman"/>
        </w:rPr>
        <w:t xml:space="preserve">ypical pattern of use, problems caused by use which may include legal, family, employment, school, medical.  </w:t>
      </w:r>
    </w:p>
    <w:p w14:paraId="14607C8E" w14:textId="77777777" w:rsidR="003F65B7" w:rsidRPr="008D160E" w:rsidRDefault="003F65B7" w:rsidP="008D160E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D160E">
        <w:rPr>
          <w:rFonts w:ascii="Times New Roman" w:eastAsia="Times New Roman" w:hAnsi="Times New Roman" w:cs="Times New Roman"/>
        </w:rPr>
        <w:t>Diagnosis</w:t>
      </w:r>
    </w:p>
    <w:p w14:paraId="549711A0" w14:textId="79675151" w:rsidR="003F65B7" w:rsidRPr="008D160E" w:rsidRDefault="003F65B7" w:rsidP="008D160E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D160E">
        <w:rPr>
          <w:rFonts w:ascii="Times New Roman" w:eastAsia="Times New Roman" w:hAnsi="Times New Roman" w:cs="Times New Roman"/>
        </w:rPr>
        <w:t xml:space="preserve">What is the goal of residential </w:t>
      </w:r>
      <w:r w:rsidR="008D160E" w:rsidRPr="008D160E">
        <w:rPr>
          <w:rFonts w:ascii="Times New Roman" w:eastAsia="Times New Roman" w:hAnsi="Times New Roman" w:cs="Times New Roman"/>
        </w:rPr>
        <w:t>treatment?</w:t>
      </w:r>
    </w:p>
    <w:p w14:paraId="428C1040" w14:textId="77777777" w:rsidR="003F65B7" w:rsidRPr="008D160E" w:rsidRDefault="003F65B7" w:rsidP="003F65B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bCs/>
        </w:rPr>
      </w:pPr>
    </w:p>
    <w:p w14:paraId="12583B06" w14:textId="77777777" w:rsidR="003F65B7" w:rsidRPr="008D160E" w:rsidRDefault="003F65B7" w:rsidP="003F65B7">
      <w:p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8D160E">
        <w:rPr>
          <w:rFonts w:ascii="Times New Roman" w:hAnsi="Times New Roman" w:cs="Times New Roman"/>
          <w:b/>
          <w:bCs/>
        </w:rPr>
        <w:t>General Guidelines for Authorization</w:t>
      </w:r>
    </w:p>
    <w:p w14:paraId="5DDD0B80" w14:textId="1EB89A64" w:rsidR="003F65B7" w:rsidRPr="008D160E" w:rsidRDefault="003F65B7" w:rsidP="008D160E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D160E">
        <w:rPr>
          <w:rFonts w:ascii="Times New Roman" w:eastAsia="Times New Roman" w:hAnsi="Times New Roman" w:cs="Times New Roman"/>
        </w:rPr>
        <w:t xml:space="preserve">Consider medical necessity, usually 3-5 days </w:t>
      </w:r>
      <w:r w:rsidR="008D160E">
        <w:rPr>
          <w:rFonts w:ascii="Times New Roman" w:eastAsia="Times New Roman" w:hAnsi="Times New Roman" w:cs="Times New Roman"/>
        </w:rPr>
        <w:t xml:space="preserve">per </w:t>
      </w:r>
      <w:r w:rsidRPr="008D160E">
        <w:rPr>
          <w:rFonts w:ascii="Times New Roman" w:eastAsia="Times New Roman" w:hAnsi="Times New Roman" w:cs="Times New Roman"/>
        </w:rPr>
        <w:t>review</w:t>
      </w:r>
      <w:r w:rsidR="008D160E" w:rsidRPr="008D160E">
        <w:rPr>
          <w:rFonts w:ascii="Times New Roman" w:eastAsia="Times New Roman" w:hAnsi="Times New Roman" w:cs="Times New Roman"/>
        </w:rPr>
        <w:t>.</w:t>
      </w:r>
    </w:p>
    <w:p w14:paraId="040F21CB" w14:textId="1EB47182" w:rsidR="003F65B7" w:rsidRPr="008D160E" w:rsidRDefault="003F65B7" w:rsidP="008D160E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D160E">
        <w:rPr>
          <w:rFonts w:ascii="Times New Roman" w:eastAsia="Times New Roman" w:hAnsi="Times New Roman" w:cs="Times New Roman"/>
        </w:rPr>
        <w:t xml:space="preserve">Start </w:t>
      </w:r>
      <w:r w:rsidR="008D160E">
        <w:rPr>
          <w:rFonts w:ascii="Times New Roman" w:eastAsia="Times New Roman" w:hAnsi="Times New Roman" w:cs="Times New Roman"/>
        </w:rPr>
        <w:t>planning</w:t>
      </w:r>
      <w:r w:rsidRPr="008D160E">
        <w:rPr>
          <w:rFonts w:ascii="Times New Roman" w:eastAsia="Times New Roman" w:hAnsi="Times New Roman" w:cs="Times New Roman"/>
        </w:rPr>
        <w:t xml:space="preserve"> discharge goals on admission</w:t>
      </w:r>
    </w:p>
    <w:p w14:paraId="60F1011A" w14:textId="77777777" w:rsidR="008D160E" w:rsidRDefault="008D160E" w:rsidP="008D160E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D160E">
        <w:rPr>
          <w:rFonts w:ascii="Times New Roman" w:eastAsia="Times New Roman" w:hAnsi="Times New Roman" w:cs="Times New Roman"/>
        </w:rPr>
        <w:t xml:space="preserve">For substance abuse: </w:t>
      </w:r>
    </w:p>
    <w:p w14:paraId="37F67D40" w14:textId="77777777" w:rsidR="008D160E" w:rsidRPr="008D160E" w:rsidRDefault="003F65B7" w:rsidP="008D160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D160E">
        <w:rPr>
          <w:rFonts w:ascii="Times New Roman" w:eastAsia="Times New Roman" w:hAnsi="Times New Roman" w:cs="Times New Roman"/>
        </w:rPr>
        <w:lastRenderedPageBreak/>
        <w:t>Ensure that the facility is addressing triggers and how the member will cope with these</w:t>
      </w:r>
    </w:p>
    <w:p w14:paraId="11CDE686" w14:textId="7452DB96" w:rsidR="003F65B7" w:rsidRPr="008D160E" w:rsidRDefault="003F65B7" w:rsidP="008D160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D160E">
        <w:rPr>
          <w:rFonts w:ascii="Times New Roman" w:eastAsia="Times New Roman" w:hAnsi="Times New Roman" w:cs="Times New Roman"/>
        </w:rPr>
        <w:t>12 step involvement and progress in identifying a spon</w:t>
      </w:r>
      <w:r w:rsidR="008D160E" w:rsidRPr="008D160E">
        <w:rPr>
          <w:rFonts w:ascii="Times New Roman" w:eastAsia="Times New Roman" w:hAnsi="Times New Roman" w:cs="Times New Roman"/>
        </w:rPr>
        <w:t>sor.</w:t>
      </w:r>
    </w:p>
    <w:p w14:paraId="23116644" w14:textId="77777777" w:rsidR="003F65B7" w:rsidRDefault="003F65B7" w:rsidP="003F65B7">
      <w:pPr>
        <w:rPr>
          <w:rFonts w:ascii="Times New Roman" w:hAnsi="Times New Roman" w:cs="Times New Roman"/>
          <w:b/>
          <w:bCs/>
          <w:u w:val="single"/>
        </w:rPr>
      </w:pPr>
    </w:p>
    <w:p w14:paraId="6D8D1265" w14:textId="77777777" w:rsidR="003F65B7" w:rsidRDefault="003F65B7" w:rsidP="003F65B7"/>
    <w:p w14:paraId="5807A8C6" w14:textId="77777777" w:rsidR="003F65B7" w:rsidRDefault="003F65B7" w:rsidP="003F65B7"/>
    <w:p w14:paraId="2586E833" w14:textId="52F2108F" w:rsidR="008765F0" w:rsidRDefault="00BA1F35">
      <w:r>
        <w:t>9-30-22</w:t>
      </w:r>
    </w:p>
    <w:sectPr w:rsidR="008765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0F00" w14:textId="77777777" w:rsidR="00B75736" w:rsidRDefault="00B75736" w:rsidP="003F65B7">
      <w:r>
        <w:separator/>
      </w:r>
    </w:p>
  </w:endnote>
  <w:endnote w:type="continuationSeparator" w:id="0">
    <w:p w14:paraId="4C012D98" w14:textId="77777777" w:rsidR="00B75736" w:rsidRDefault="00B75736" w:rsidP="003F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970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5E046" w14:textId="2FBA8C33" w:rsidR="00024186" w:rsidRDefault="000241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673EA1" w14:textId="77777777" w:rsidR="00024186" w:rsidRDefault="00024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94BA" w14:textId="77777777" w:rsidR="00B75736" w:rsidRDefault="00B75736" w:rsidP="003F65B7">
      <w:r>
        <w:separator/>
      </w:r>
    </w:p>
  </w:footnote>
  <w:footnote w:type="continuationSeparator" w:id="0">
    <w:p w14:paraId="5B8FFD14" w14:textId="77777777" w:rsidR="00B75736" w:rsidRDefault="00B75736" w:rsidP="003F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6CB"/>
    <w:multiLevelType w:val="hybridMultilevel"/>
    <w:tmpl w:val="0B32E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9E6"/>
    <w:multiLevelType w:val="hybridMultilevel"/>
    <w:tmpl w:val="749CF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59C6"/>
    <w:multiLevelType w:val="hybridMultilevel"/>
    <w:tmpl w:val="2258F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7308"/>
    <w:multiLevelType w:val="hybridMultilevel"/>
    <w:tmpl w:val="C794F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086D"/>
    <w:multiLevelType w:val="hybridMultilevel"/>
    <w:tmpl w:val="27A89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77B1B"/>
    <w:multiLevelType w:val="hybridMultilevel"/>
    <w:tmpl w:val="2DC8C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B711EF"/>
    <w:multiLevelType w:val="hybridMultilevel"/>
    <w:tmpl w:val="62BE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969CA"/>
    <w:multiLevelType w:val="hybridMultilevel"/>
    <w:tmpl w:val="84263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30C8"/>
    <w:multiLevelType w:val="hybridMultilevel"/>
    <w:tmpl w:val="8738E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E3692"/>
    <w:multiLevelType w:val="hybridMultilevel"/>
    <w:tmpl w:val="F2B0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57446"/>
    <w:multiLevelType w:val="hybridMultilevel"/>
    <w:tmpl w:val="0220B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76E8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3F856AD"/>
    <w:multiLevelType w:val="hybridMultilevel"/>
    <w:tmpl w:val="D2DE0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24F11"/>
    <w:multiLevelType w:val="hybridMultilevel"/>
    <w:tmpl w:val="54280AB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0660CC0"/>
    <w:multiLevelType w:val="hybridMultilevel"/>
    <w:tmpl w:val="82FC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26BD2"/>
    <w:multiLevelType w:val="hybridMultilevel"/>
    <w:tmpl w:val="2D8477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636D0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35873686">
    <w:abstractNumId w:val="8"/>
  </w:num>
  <w:num w:numId="2" w16cid:durableId="655449855">
    <w:abstractNumId w:val="2"/>
  </w:num>
  <w:num w:numId="3" w16cid:durableId="1355422863">
    <w:abstractNumId w:val="4"/>
  </w:num>
  <w:num w:numId="4" w16cid:durableId="2035501154">
    <w:abstractNumId w:val="0"/>
  </w:num>
  <w:num w:numId="5" w16cid:durableId="667026345">
    <w:abstractNumId w:val="14"/>
  </w:num>
  <w:num w:numId="6" w16cid:durableId="1074008513">
    <w:abstractNumId w:val="9"/>
  </w:num>
  <w:num w:numId="7" w16cid:durableId="85577356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1297438">
    <w:abstractNumId w:val="3"/>
  </w:num>
  <w:num w:numId="9" w16cid:durableId="1997222786">
    <w:abstractNumId w:val="16"/>
  </w:num>
  <w:num w:numId="10" w16cid:durableId="503056228">
    <w:abstractNumId w:val="11"/>
  </w:num>
  <w:num w:numId="11" w16cid:durableId="461924088">
    <w:abstractNumId w:val="9"/>
  </w:num>
  <w:num w:numId="12" w16cid:durableId="1293629178">
    <w:abstractNumId w:val="1"/>
  </w:num>
  <w:num w:numId="13" w16cid:durableId="438575026">
    <w:abstractNumId w:val="5"/>
  </w:num>
  <w:num w:numId="14" w16cid:durableId="1384135074">
    <w:abstractNumId w:val="6"/>
  </w:num>
  <w:num w:numId="15" w16cid:durableId="511721746">
    <w:abstractNumId w:val="10"/>
  </w:num>
  <w:num w:numId="16" w16cid:durableId="481584463">
    <w:abstractNumId w:val="12"/>
  </w:num>
  <w:num w:numId="17" w16cid:durableId="675620825">
    <w:abstractNumId w:val="15"/>
  </w:num>
  <w:num w:numId="18" w16cid:durableId="428086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B7"/>
    <w:rsid w:val="00024186"/>
    <w:rsid w:val="000D34D3"/>
    <w:rsid w:val="003F65B7"/>
    <w:rsid w:val="004372C7"/>
    <w:rsid w:val="00462118"/>
    <w:rsid w:val="00824B02"/>
    <w:rsid w:val="008765F0"/>
    <w:rsid w:val="00886BDB"/>
    <w:rsid w:val="008D160E"/>
    <w:rsid w:val="00AB6A54"/>
    <w:rsid w:val="00B75736"/>
    <w:rsid w:val="00BA1F35"/>
    <w:rsid w:val="00BA67B1"/>
    <w:rsid w:val="00C76930"/>
    <w:rsid w:val="00CA3D47"/>
    <w:rsid w:val="00CD5160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9C851"/>
  <w15:chartTrackingRefBased/>
  <w15:docId w15:val="{9A1977E5-3D72-4C66-ADD0-7AC2991A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18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24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18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e5d35f-4e6a-4642-aaeb-20ab6a7b6fba}" enabled="1" method="Standard" siteId="{ab214bcd-9b97-41bb-aa9d-46cf10d822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Markovich, Nicholas C.</dc:creator>
  <cp:keywords/>
  <dc:description/>
  <cp:lastModifiedBy>Markovich, Nicholas C.</cp:lastModifiedBy>
  <cp:revision>2</cp:revision>
  <cp:lastPrinted>2023-11-21T15:15:00Z</cp:lastPrinted>
  <dcterms:created xsi:type="dcterms:W3CDTF">2024-02-01T19:09:00Z</dcterms:created>
  <dcterms:modified xsi:type="dcterms:W3CDTF">2024-02-01T19:09:00Z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2022-06-15T14:00:58Z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17ea9515-313a-4303-a2a2-155a05ba43f9</vt:lpwstr>
  </property>
  <property fmtid="{D5CDD505-2E9C-101B-9397-08002B2CF9AE}" pid="8" name="MSIP_Label_b4e5d35f-4e6a-4642-aaeb-20ab6a7b6fba_ContentBits">
    <vt:lpwstr>0</vt:lpwstr>
  </property>
</Properties>
</file>